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宋体" w:hAnsi="宋体" w:eastAsia="宋体" w:cs="宋体"/>
          <w:b/>
          <w:bCs/>
          <w:sz w:val="32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28"/>
        </w:rPr>
        <w:t>附件：</w:t>
      </w:r>
    </w:p>
    <w:p>
      <w:pPr>
        <w:adjustRightInd w:val="0"/>
        <w:spacing w:line="360" w:lineRule="auto"/>
        <w:jc w:val="left"/>
        <w:rPr>
          <w:rFonts w:ascii="宋体" w:hAnsi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一、</w:t>
      </w:r>
      <w:r>
        <w:rPr>
          <w:rFonts w:hint="eastAsia" w:ascii="宋体" w:hAnsi="宋体" w:eastAsia="宋体" w:cs="宋体"/>
          <w:b/>
          <w:sz w:val="32"/>
          <w:szCs w:val="28"/>
        </w:rPr>
        <w:t>采购清单</w:t>
      </w:r>
    </w:p>
    <w:bookmarkEnd w:id="0"/>
    <w:tbl>
      <w:tblPr>
        <w:tblStyle w:val="8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89"/>
        <w:gridCol w:w="2126"/>
        <w:gridCol w:w="6105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简图</w:t>
            </w:r>
          </w:p>
        </w:tc>
        <w:tc>
          <w:tcPr>
            <w:tcW w:w="6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功能简要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手持式液压钳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3810</wp:posOffset>
                  </wp:positionV>
                  <wp:extent cx="965200" cy="638175"/>
                  <wp:effectExtent l="19050" t="0" r="6350" b="0"/>
                  <wp:wrapNone/>
                  <wp:docPr id="6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1.钢线缆、电缆、高压电线的铆接、压接；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2.采用六角型模具、压接紧密导电良好，不易脱落与导热；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3.压接头可做180°旋转；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4.体外压力调压阀，毋需整体结构拆除；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5.压模配置:50-400m㎡。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警用肩灯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218440</wp:posOffset>
                  </wp:positionV>
                  <wp:extent cx="1104265" cy="790575"/>
                  <wp:effectExtent l="76200" t="95250" r="57785" b="85725"/>
                  <wp:wrapNone/>
                  <wp:docPr id="6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600000">
                            <a:off x="0" y="0"/>
                            <a:ext cx="110426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1.尺寸≤36×78×26mm；重量：≤55g；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2.锂电池≥3.7V 550mAh，充电电压：DC5V，500mA；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3.闪亮频率≥8HZ，可视距离≥500m；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4.一次充电工作时间≥8h；电池充电时间检验≤3h；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5.使用环境：-20℃-60℃；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6.防水等级：IP66；抗跌高度：≥1.5m；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7.红蓝双色发光，连续工作时间检验≥10h（交替闪烁方式）（白光照明方式）；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8.峰值光强检验：≥8.5cd；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9.功能模式：竖直向上LED 灯闪烁、水平方向 LED 灯闪烁，照明手电筒。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防爆毯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266700</wp:posOffset>
                  </wp:positionV>
                  <wp:extent cx="685800" cy="742950"/>
                  <wp:effectExtent l="0" t="0" r="0" b="0"/>
                  <wp:wrapNone/>
                  <wp:docPr id="6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1.整套总质量为≥29.8kg，内、外围栏总重≥22.0kg；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2.盖毯的外形尺寸为1620mm*1620mm，外围栏的高度为≥160mm，直径为≥700mm，内围栏的高度为320mm，内径为440mm；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3.外套材料抗渗水性能：耐静水压≥12kPa；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4.外套材料的断裂强力：经向为：3300N，纬向为：2130N；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5.外套材料的撕破强力：经向为：378N，纬向为：191N；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6.产品责任保险金额≥1000万元人民币，保险单体现质保8年；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7.执行标准：符合《GA 69-2007防爆毯》。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遮挡围栏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288925</wp:posOffset>
                  </wp:positionV>
                  <wp:extent cx="1336675" cy="491490"/>
                  <wp:effectExtent l="19050" t="0" r="0" b="0"/>
                  <wp:wrapNone/>
                  <wp:docPr id="1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60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1.材料：PVC工程管材，警蓝色防水布85号色，3M黄白反光条，明显白色警示字样：上：警察，下：POLICE；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2.一套含4片上片，4片下片，上片+下片，上:宽60cm，高90cm下:宽60cm，高90cm，叠加高度：1.9m；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3.布料：采用加厚藏蓝色牛津布面料，遮光、防水;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4.反光材料：反光阻燃纤维复合布，宽度尺寸5*1.5cm；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5.反光系数R’：≥65cd/1x.m2。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多功能腰带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-262890</wp:posOffset>
                  </wp:positionV>
                  <wp:extent cx="1171575" cy="762000"/>
                  <wp:effectExtent l="19050" t="0" r="9525" b="0"/>
                  <wp:wrapNone/>
                  <wp:docPr id="1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1.外腰带为轻便型，材料由尼龙编织带、尼龙搭扣组成。外腰带应由腰带钎子、带体、带箍构成。腰带钎子应为对插式结构，其外盖锌合金压铸成型，电镀，正面长76 mm、宽57 mm、厚1.5mm，居中铸有凸起的警徽，凸起应不低于1 mm，警徽高36 mm士0.5 mm，警徽图案应符合GA 244-2000的规定；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2.带箍采用搭扣式活动设计结构，防止腰带松动；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执行标准：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符合《GA890-2018 公安单警装备 多功能腰带》。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便携式破胎阻车器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847725</wp:posOffset>
                  </wp:positionV>
                  <wp:extent cx="1114425" cy="571500"/>
                  <wp:effectExtent l="635" t="0" r="0" b="635"/>
                  <wp:wrapNone/>
                  <wp:docPr id="12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1.产品结构：由伸缩系统、刺针钉、电池组（可充电）、控制系统、遥控发射器等组成；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2.工作电流压：11.1V 5200mAh 高性能聚合物锂电池组；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3.路障有效长度：5.3m；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4.刺针有效长度：33.5mm；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5.刺针有效间距：53mm；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6.操作灵活，易于展开和收拢，各组件相互协调，动作精确，展开或收扰时间不超过5min；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7.遥控距离：≥50m；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8.连续工作时间：连续收放操作≥100次，待机时间≥100小时；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9.充电电源：110-240V  50HZ；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10.环境适应性：-40℃~+55℃；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11.刺针拔出力：刺针在轴向承受30N拉力不脱落，当施加100N拉力时立即脱落；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12.有效拦截时间：15S；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13.承载重量：20T；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14.整机重量：12.27kg；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15.箱体尺寸：55cm*42.5cm*9cm；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16.执行标准：符合《GA/T 421-2003 穿刺放气式路障》公安部特种警用装备质量监督检验中心出具的检测报告（2020年）；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17.产品保险年限8年，产品责任保险总额1000万。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警用一次性手铐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-122555</wp:posOffset>
                  </wp:positionV>
                  <wp:extent cx="381635" cy="732790"/>
                  <wp:effectExtent l="190500" t="0" r="170815" b="0"/>
                  <wp:wrapNone/>
                  <wp:docPr id="15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1635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1.尺寸：700*12mm；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2.材质：增强尼龙；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3.抗拉伸断强力：≥500N；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4.对单铐施加500N拉力保持30S，实验中塑料单铐不被打开或断裂；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5.环境适应性：-20℃~55℃。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手持金属探测器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85090</wp:posOffset>
                  </wp:positionV>
                  <wp:extent cx="1151890" cy="942975"/>
                  <wp:effectExtent l="19050" t="0" r="0" b="0"/>
                  <wp:wrapNone/>
                  <wp:docPr id="12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1.外形尺寸：约 410mm（长）x 85mm（宽）x45mm（高）；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2.电源：标准6F22 9V电池或充电电池（选配）；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3.频率：约25千赫兹；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4.净重：400G（不含电池）；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5.使用温度： -15℃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 +55℃；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6.探测能力：大头针30—60mm；六四式手枪180-200mm；六寸匕首160-180mm；直径20mm 钢球120mm；一元硬币75-100mm。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催泪喷雾器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146050</wp:posOffset>
                  </wp:positionV>
                  <wp:extent cx="361315" cy="866775"/>
                  <wp:effectExtent l="19050" t="0" r="635" b="0"/>
                  <wp:wrapNone/>
                  <wp:docPr id="12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1.催泪喷射器外观洁净，无变形，无催泪剂气味，各零部件装配紧密、牢固；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2.跌落可靠性：以正立、倒置和横放三种姿态顺序进行从 1.5m 落高自由跌落至水泥地面，催泪喷射器不解体、不泄漏、不爆裂，保险盖和喷嘴不松脱；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3.质量195±15g，喷射距离≥4m，有效喷射时间≥7s，喷射器装填量70ML±3ML，观察视窗8.0mm；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4.执行标准：符合《GA884-2018公安单警装备 催泪喷射器》。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伸缩警棍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116840</wp:posOffset>
                  </wp:positionV>
                  <wp:extent cx="923925" cy="571500"/>
                  <wp:effectExtent l="19050" t="0" r="9525" b="0"/>
                  <wp:wrapNone/>
                  <wp:docPr id="125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1.质量≦330.9g，钢质材质，可一键收回；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2.收缩长度223.8mm，三节展开长度508.3mm，握柄直径26.5mm，中管外径20.48mm，前管外径15.99mm；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3.防脱出性能：已缩回的伸缩警棍，前管在承受5N的轴向拉力时，不被拉出；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4.执行标准：符合《GA886-2018 公安单警装备 伸缩警棍》。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PC防爆盾牌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409575</wp:posOffset>
                  </wp:positionV>
                  <wp:extent cx="552450" cy="1028700"/>
                  <wp:effectExtent l="19050" t="0" r="0" b="0"/>
                  <wp:wrapNone/>
                  <wp:docPr id="12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1.材质采用优质PC聚碳酸脂材料制成，透明度高，重量轻、阻燃效果强、耐敲打；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2.标志：防暴盾牌正面水平居中位置有“警察”和“POLICE”字样；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3.规格：900（长）×502（宽）×4.5mm（厚）；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4.防护面积：0.45㎡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5.重量：防暴盾牌的质量为2.5kg；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6.透光率：透明防暴盾牌的盾体，其透光率为80%以上；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7.握把：防暴盾牌的握把便于握持，手感舒适，无毛刺、尖角等缺陷；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8.耐冲击强度：防暴盾牌的盾体能承受147J动能的冲击，冲击后盾体受力点未有穿洞或在受力点半径50mm之外出现破裂；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9.耐穿刺性能：防暴盾牌的盾体能承受147J动能的穿刺，穿刺后盾体受力点未有大于6mm的穿洞或在受力点半径20mm之外出现破裂；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10.执行标准：符合《GA422-2019防暴盾牌》。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防割手套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303530</wp:posOffset>
                  </wp:positionV>
                  <wp:extent cx="933450" cy="685800"/>
                  <wp:effectExtent l="19050" t="0" r="0" b="0"/>
                  <wp:wrapNone/>
                  <wp:docPr id="1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1.材质：使用金属丝和高性能聚乙烯纤维包覆纱织成A(全长) 250、B(掌宽) 100、C(指长）120；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2.颜色：白色、黑色；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3.质量：90g；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4.适应温度：-45℃-+50℃；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5.防护级别：5级；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6.功能：防切割、特耐磨、耐酸碱、防静电；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7.执行标准：符合《GA614-2006警用防割手套》。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塑胶短警棍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1802765</wp:posOffset>
                  </wp:positionV>
                  <wp:extent cx="1104265" cy="828675"/>
                  <wp:effectExtent l="95250" t="152400" r="95885" b="142875"/>
                  <wp:wrapNone/>
                  <wp:docPr id="1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rot="1140000">
                            <a:off x="0" y="0"/>
                            <a:ext cx="110426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1.橡胶警棍由握持端、护手结构、防脱手结构及棍体组成；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2.棍体内部的加强结构没有尖角和锐刺；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3.外观：塑胶短警棍的棍体表面无裂纹和明显的变形，没有毛刺、砂孔、起泡、腐蚀、划痕、龟裂、缺胶等缺陷；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4.颜色：塑胶短警棍整体颜色为黑色；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5.规格: 总长595mm、手柄长115mm、直径30mm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6.重量：净重约600克；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7.直径：30mm；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8.刚性性能：塑胶短警棍一端在垂直于棍体的外力作用下能弯曲，不出现裂纹或断裂，经自然回复后产生的残余变形量小于5.6mm；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9.抗击打性能：塑胶短警棍连续击打1000次后，棍体未出现裂纹或断裂；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10.温度适应性：塑胶短警棍在55℃的温度条件下，保持4h，刚性性能符合标准规定；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11.执行标准：符合《GA/T 217-2016塑胶短警棍》《Q/SD 59-2018橡胶警棍》。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警示带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314325</wp:posOffset>
                  </wp:positionV>
                  <wp:extent cx="1095375" cy="809625"/>
                  <wp:effectExtent l="19050" t="0" r="9525" b="0"/>
                  <wp:wrapNone/>
                  <wp:docPr id="130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1.外观：警戒带质地均匀，边缘整齐，无毛刺、无凹凸，平整光滑，图标、字迹正确清晰；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2.收放盒有“警察”和“POLICE”字样；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3.材质：反光带为反光涤纶布，收放盒采用ABS塑料制作；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4.规格长度120±1m，宽度50±2mm，25米/盘；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5.颜色：白色与蓝色相间；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6.断裂强力：经向断裂强力：562N；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7.经向断裂伸长率22%；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8.耐光色牢度：4级；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9.环境适用性：-20℃～+55℃；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10.执行标准：符合《GA/T 375-2016 警戒带》。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多功能战术背心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1270</wp:posOffset>
                  </wp:positionV>
                  <wp:extent cx="762000" cy="1009650"/>
                  <wp:effectExtent l="19050" t="0" r="0" b="0"/>
                  <wp:wrapNone/>
                  <wp:docPr id="13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610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1.结构：战术背心由背心主体与其上固定或组合的部件构成，背心内部可加装防刺衣、防弹衣内胆；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2.质量：不大于1.65kg；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3.锦丝搭扣带：扣合强度不小于10.5N/cm</w:t>
            </w:r>
            <w:r>
              <w:rPr>
                <w:rFonts w:ascii="仿宋" w:hAnsi="宋体" w:eastAsia="仿宋" w:cs="宋体"/>
                <w:color w:val="000000"/>
                <w:kern w:val="0"/>
                <w:sz w:val="22"/>
                <w:szCs w:val="22"/>
              </w:rPr>
              <w:t>²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；撕揭强度不小于1.8N/cm；耐用扣合强度不小于8.8N/cm</w:t>
            </w:r>
            <w:r>
              <w:rPr>
                <w:rFonts w:ascii="仿宋" w:hAnsi="宋体" w:eastAsia="仿宋" w:cs="宋体"/>
                <w:color w:val="000000"/>
                <w:kern w:val="0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拉链强力：拉头拉片强力不小于330N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四件子母扣：黑色氧化处理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松紧度20N～35N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疲劳松紧度（1000次）不小于15N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耐盐雾6h无锈蚀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6.面料强度：布料的断裂强力经向不小于3100N，纬向不小于3100N；布料的撕破强力经向不小于560N，纬向不小于560N；布料的拉伸强力；经向不小于3550N，纬向不小于3550N；断裂伸长率经向40%±2%，纬向30%±2%。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执法记录仪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highlight w:val="yellow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305435</wp:posOffset>
                  </wp:positionV>
                  <wp:extent cx="1019175" cy="1447800"/>
                  <wp:effectExtent l="0" t="0" r="0" b="0"/>
                  <wp:wrapNone/>
                  <wp:docPr id="132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1.重量≤125g，外形尺寸70.0×46.4×31.3mm；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2.显示屏2.0寸，镜头123°水平视场角；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3.拍照分辨率：3200万像素，JPEG格式；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4.拍照分辨力：1000线-1200线；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5.摄像分辨率：848×480 (60fps)/1280×720(60fps)/1920×1080 (30fps) /2304×1296(30fps) /2560×1440(30fps)  MP4格式；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6.摄像分辨力：848×480 (320线)/1280×720(500线)/1920×1080 (700线) /2304×1296(900线) /2560×1440(1000线)；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7.存储介质：标配64GB容量存储空间，可根据需求扩展；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8.最大记录间隔时间：≤0.1秒；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9.数据接口：Mini USB接口/Type-C接口；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10.电源：可更换电池，容量1850mAh；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 充电时间≤2.5小时，外接适配器，5V 2A；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12. 开机时间：≤3秒；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13.连续摄像时间：常规模式≥10小时，低功耗模式≥14小时（1080P分辨率下）；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14.辅助光源：红外灯+白光灯；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15.录音：单独录音（WAV格式, 16bit 22KHz采样）；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16.拾音器：双声道咪头；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17.几何失真：11.2%；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18.防护等级：IP68（1米2小），可在IP66条件下更换电池；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19.防跌落高度：2米30次。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酒精测试仪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331470</wp:posOffset>
                  </wp:positionV>
                  <wp:extent cx="542290" cy="1781175"/>
                  <wp:effectExtent l="19050" t="0" r="0" b="0"/>
                  <wp:wrapNone/>
                  <wp:docPr id="13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1.酒精传感器类型：电化学燃料电池型酒精传感器；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2.量程范围：0～100mg/100mlBAC(血液酒精浓度）；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3.测量模式：快速筛查，自动抽气，最大测量误差 仪器与嘴之间距离误差&lt;5cm 6.0mg/100ml、5cm-10cm ±8.0mg/100ml、&gt;10cm 15.0mg/100ml；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4.抽气方式：电机连续抽气，抽气速度不低于0. 8L/分钟 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5.工作温度范围：-5℃～45℃；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6.贮存温度范围：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30℃～70℃；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7.测量时间 支持在仪器上自己调整，最快1秒出结果；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8.环境压力：600～1400hPa 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9.环境湿度：20～98%r.h.；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10.显示：彩色 OLED屏，数字显示（1.7寸）；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11.电池 1节充电电池3.7V/3000mAh；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12.连续测量时间：8小时以上；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13.手电：两个3W照明灯；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14.马达提示：酒精浓度超过预设置发出振动提示；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15.主机尺寸：约长（328）X外径（45）；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16.执行标准：符合《GA 307-2001呼出气体酒精含量探测器》。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新式手铐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48"/>
                <w:szCs w:val="48"/>
              </w:rPr>
            </w:pPr>
            <w:r>
              <w:rPr>
                <w:rFonts w:ascii="仿宋" w:hAnsi="仿宋" w:eastAsia="仿宋" w:cs="宋体"/>
                <w:kern w:val="0"/>
                <w:sz w:val="48"/>
                <w:szCs w:val="4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553085</wp:posOffset>
                  </wp:positionV>
                  <wp:extent cx="1161415" cy="618490"/>
                  <wp:effectExtent l="19050" t="0" r="635" b="0"/>
                  <wp:wrapNone/>
                  <wp:docPr id="1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1.铐体材质：钛合金；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2.重量：≤245g（不含钥匙）；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3.尺寸：最小开放尺寸55mm；环直径尺寸50mm-80mm；全长：235mm；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4.手铐结构为：三排扇齿；手铐具有双锁功能，双面钥匙开启；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5.耐腐蚀等级≧6级,喷雾周期为12h；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6.铐体内具有两个防拨隔片，使纸片、铁片、铁丝、曲别针等不易插入，防拨性能高；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7.铐体卡入手腕开放尺寸：55±2mm；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8.耐用度：金属手铐用钥匙正常开启、锁闭为一个循环，应达到7000次循环；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9.强度：纵向和横向拉力均能达到2200N，明装柳钉能承受静压力2940N，金属手铐能正常使用；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10.颜色：金属手铐表面颜色为铄金色；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11.执行标准：符合《GA 1512-2018公安单警装备 金属手铐》。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防爆长警棍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-340360</wp:posOffset>
                  </wp:positionV>
                  <wp:extent cx="1144905" cy="1198880"/>
                  <wp:effectExtent l="19050" t="0" r="0" b="0"/>
                  <wp:wrapNone/>
                  <wp:docPr id="136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1.外观：长警棍整体为黑色，表面光滑，无凹坑、突起、起泡、毛刺、划伤、锈蚀和起皮等缺陷，握持端有防滑结构，金属部件有进行防腐蚀处理；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2.尺寸：长警棍棍体总长度1.6m，棍体外径φ 32mm；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3.质量：长警棍质量为1.24kg；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4.柔韧性：长警棍在外力作用下能弯曲，且两端夹角为120°时未出现裂纹或断裂；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5.刚性性能：长警棍一端受垂直于棍体的外力作用，经自然回复后产生的残余变形量为35mm；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6.棍体抗拉性能：长警棍在2000N的拉力作用下，棍体未出现裂纹或断裂，组合式长警棍的连接装置能正常使用；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7.抗击打性能：长警棍连续击打2000次后，棍体未出现裂纹或断裂，组合式长警棍的连接装置能正常使用；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8.温度适应性：长警棍在-30℃温度条件下，符合标准中5.6的规定；在+55℃的温度条件下，符合标准中5.7的规定；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9.阻燃性：长警棍具有阻燃性，棍体表面续燃时间小于等于5s。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警用防爆服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167640</wp:posOffset>
                  </wp:positionV>
                  <wp:extent cx="1076325" cy="857250"/>
                  <wp:effectExtent l="19050" t="0" r="9525" b="0"/>
                  <wp:wrapNone/>
                  <wp:docPr id="15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1.标准型防护面积：前胸及裆部≥0.10m2，后背 ≥0.10m2 ，上肢 ≥0.18m；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2.阻燃性能：防护部件表面燃烧后的续燃时间小于等于10s；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3.结构连接强度：插扣强力&gt;500N,尼龙搭扣的扣合强度&gt;7.0 N/cm2 ，连接带强力：&gt;2000N；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4.气候环境适应性：在环境温度为-20℃和+55℃条件；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5.执行标准：符合《GA 420-2008 警用防暴服》。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灭火毯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-38100</wp:posOffset>
                  </wp:positionV>
                  <wp:extent cx="629920" cy="1085850"/>
                  <wp:effectExtent l="247650" t="0" r="227330" b="0"/>
                  <wp:wrapNone/>
                  <wp:docPr id="137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992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5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1.规格：1.5m*1.5m；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2.材质：由特种防火纤维布经特殊加工而成；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3.用途：用于紧急扑灭火源，迅速逃生使用，并可用于气焊，气割等施工现场对其周围易燃易爆物品的覆盖隔离；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4.配备专用的护目镜，镜片厚度≥3mm，可换镜片（黑、黄、透明），可防风、防雨、防破片（12#霰弹）；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5.执行标准：符合《GA1205-2014灭火毯》。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8" w:type="dxa"/>
              <w:bottom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（1）服务</w:t>
      </w:r>
      <w:r>
        <w:rPr>
          <w:rFonts w:ascii="仿宋" w:hAnsi="仿宋" w:eastAsia="仿宋" w:cs="Times New Roman"/>
          <w:bCs/>
          <w:sz w:val="32"/>
          <w:szCs w:val="32"/>
        </w:rPr>
        <w:t>要求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1.保修期。</w:t>
      </w:r>
      <w:r>
        <w:rPr>
          <w:rFonts w:ascii="仿宋" w:hAnsi="仿宋" w:eastAsia="仿宋"/>
          <w:bCs/>
          <w:sz w:val="32"/>
          <w:szCs w:val="32"/>
        </w:rPr>
        <w:t>警用装备除人为因素损坏外免费保修时间</w:t>
      </w: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bCs/>
          <w:sz w:val="32"/>
          <w:szCs w:val="32"/>
        </w:rPr>
        <w:t>年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，时间自项目整体验收合格并交付使用之日起计算。</w:t>
      </w:r>
    </w:p>
    <w:p>
      <w:pPr>
        <w:pStyle w:val="7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2.维修响应及故障解决时间。在保修期内，一旦发生质量问题，供应商保证在接到通知两小时内赶到现场进行修理或更换。</w:t>
      </w:r>
    </w:p>
    <w:p>
      <w:pPr>
        <w:pStyle w:val="7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3.关于交货。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3.1.交货期：签订合同后20天（日历日）内完成交货，交付采购人验收。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3.2供应商承担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货物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运输、验收检测的义务。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4.关于验收。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4.1供应商货物经过双方检验认可后，签署验收报告，由供应商提供产品保修文件。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4.2当满足以下条件时，采购人才向供应商签发货物验收报告：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a.供应商已按照合同规定提供了全部产品及完整的技术资料。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b.货物符合招标文件技术规格书的要求，性能满足要求。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t>c.货物具备产品合格证。</w:t>
      </w:r>
    </w:p>
    <w:p>
      <w:pPr>
        <w:spacing w:line="560" w:lineRule="exact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（2）</w:t>
      </w:r>
      <w:r>
        <w:rPr>
          <w:rFonts w:ascii="仿宋" w:hAnsi="仿宋" w:eastAsia="仿宋" w:cs="Times New Roman"/>
          <w:bCs/>
          <w:sz w:val="32"/>
          <w:szCs w:val="32"/>
        </w:rPr>
        <w:t>费用支付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货物验收合格后，供应商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开具并提交符合国家规定的发票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；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采购人于收到发票后的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15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日内支付合同款。</w:t>
      </w:r>
    </w:p>
    <w:sectPr>
      <w:footerReference r:id="rId3" w:type="default"/>
      <w:pgSz w:w="11906" w:h="16838"/>
      <w:pgMar w:top="1418" w:right="1304" w:bottom="1418" w:left="1304" w:header="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905653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Q1MDdmMzJmYzZlOTdmMjk0OTAyMDFiZGU1MmEifQ=="/>
  </w:docVars>
  <w:rsids>
    <w:rsidRoot w:val="33EC6DAD"/>
    <w:rsid w:val="000007F3"/>
    <w:rsid w:val="000047CF"/>
    <w:rsid w:val="000178A4"/>
    <w:rsid w:val="00042E44"/>
    <w:rsid w:val="00066686"/>
    <w:rsid w:val="000674E8"/>
    <w:rsid w:val="000B6E66"/>
    <w:rsid w:val="000C0C91"/>
    <w:rsid w:val="000D7205"/>
    <w:rsid w:val="000D77FC"/>
    <w:rsid w:val="000E7A6F"/>
    <w:rsid w:val="000F585D"/>
    <w:rsid w:val="000F5E48"/>
    <w:rsid w:val="001057FF"/>
    <w:rsid w:val="0016193D"/>
    <w:rsid w:val="001B34B6"/>
    <w:rsid w:val="001B4B31"/>
    <w:rsid w:val="001D1784"/>
    <w:rsid w:val="002002C3"/>
    <w:rsid w:val="00231D32"/>
    <w:rsid w:val="00261011"/>
    <w:rsid w:val="00263400"/>
    <w:rsid w:val="00266FDC"/>
    <w:rsid w:val="00272A21"/>
    <w:rsid w:val="00292A4D"/>
    <w:rsid w:val="002B67B7"/>
    <w:rsid w:val="002D76BB"/>
    <w:rsid w:val="002E6143"/>
    <w:rsid w:val="002F6BFA"/>
    <w:rsid w:val="003005A8"/>
    <w:rsid w:val="003242FF"/>
    <w:rsid w:val="003610DE"/>
    <w:rsid w:val="00397A57"/>
    <w:rsid w:val="003A0CB5"/>
    <w:rsid w:val="003A2675"/>
    <w:rsid w:val="003E7018"/>
    <w:rsid w:val="003E7C0D"/>
    <w:rsid w:val="004338A8"/>
    <w:rsid w:val="0043755C"/>
    <w:rsid w:val="004550CB"/>
    <w:rsid w:val="00464C7F"/>
    <w:rsid w:val="00480210"/>
    <w:rsid w:val="004D667B"/>
    <w:rsid w:val="004E2351"/>
    <w:rsid w:val="004F14FD"/>
    <w:rsid w:val="004F405A"/>
    <w:rsid w:val="00504CBC"/>
    <w:rsid w:val="00511276"/>
    <w:rsid w:val="00512C28"/>
    <w:rsid w:val="00514C60"/>
    <w:rsid w:val="0054381D"/>
    <w:rsid w:val="00545435"/>
    <w:rsid w:val="00587963"/>
    <w:rsid w:val="005925C1"/>
    <w:rsid w:val="005A106D"/>
    <w:rsid w:val="005E37B7"/>
    <w:rsid w:val="00663E0C"/>
    <w:rsid w:val="00671811"/>
    <w:rsid w:val="006C699D"/>
    <w:rsid w:val="006F2202"/>
    <w:rsid w:val="006F5E16"/>
    <w:rsid w:val="00716AA4"/>
    <w:rsid w:val="00756B24"/>
    <w:rsid w:val="00761C8E"/>
    <w:rsid w:val="0076333F"/>
    <w:rsid w:val="00771246"/>
    <w:rsid w:val="007B0B93"/>
    <w:rsid w:val="007D231A"/>
    <w:rsid w:val="007D3B93"/>
    <w:rsid w:val="00803E36"/>
    <w:rsid w:val="00814A24"/>
    <w:rsid w:val="00827A67"/>
    <w:rsid w:val="00862E3B"/>
    <w:rsid w:val="00890EA4"/>
    <w:rsid w:val="008D4357"/>
    <w:rsid w:val="008E4F8B"/>
    <w:rsid w:val="008F24C5"/>
    <w:rsid w:val="00971030"/>
    <w:rsid w:val="00976DAC"/>
    <w:rsid w:val="00A2665F"/>
    <w:rsid w:val="00A3419B"/>
    <w:rsid w:val="00A66164"/>
    <w:rsid w:val="00A82BFB"/>
    <w:rsid w:val="00A82CB6"/>
    <w:rsid w:val="00AB3C9C"/>
    <w:rsid w:val="00AB41A3"/>
    <w:rsid w:val="00AF093F"/>
    <w:rsid w:val="00B01F4C"/>
    <w:rsid w:val="00B442A2"/>
    <w:rsid w:val="00B44D1C"/>
    <w:rsid w:val="00B7164B"/>
    <w:rsid w:val="00B83E5C"/>
    <w:rsid w:val="00BA4D7F"/>
    <w:rsid w:val="00BB07A8"/>
    <w:rsid w:val="00BC0EEA"/>
    <w:rsid w:val="00BD188D"/>
    <w:rsid w:val="00BE5EF6"/>
    <w:rsid w:val="00BF2752"/>
    <w:rsid w:val="00C0063E"/>
    <w:rsid w:val="00C42A41"/>
    <w:rsid w:val="00C75440"/>
    <w:rsid w:val="00CB73C6"/>
    <w:rsid w:val="00CC19C4"/>
    <w:rsid w:val="00CC2563"/>
    <w:rsid w:val="00CD39F5"/>
    <w:rsid w:val="00CD62A1"/>
    <w:rsid w:val="00D06B06"/>
    <w:rsid w:val="00D06BA1"/>
    <w:rsid w:val="00D17878"/>
    <w:rsid w:val="00D3282E"/>
    <w:rsid w:val="00D43499"/>
    <w:rsid w:val="00D6171F"/>
    <w:rsid w:val="00D64BFA"/>
    <w:rsid w:val="00D66479"/>
    <w:rsid w:val="00D86AB4"/>
    <w:rsid w:val="00DE46B2"/>
    <w:rsid w:val="00DF6309"/>
    <w:rsid w:val="00E36970"/>
    <w:rsid w:val="00E91472"/>
    <w:rsid w:val="00EB129D"/>
    <w:rsid w:val="00EE39E4"/>
    <w:rsid w:val="00EF5F09"/>
    <w:rsid w:val="00EF77EF"/>
    <w:rsid w:val="00F508A7"/>
    <w:rsid w:val="00F56C0A"/>
    <w:rsid w:val="00F70A04"/>
    <w:rsid w:val="00F7525D"/>
    <w:rsid w:val="00F86665"/>
    <w:rsid w:val="00F87FB0"/>
    <w:rsid w:val="00FA5212"/>
    <w:rsid w:val="00FA6142"/>
    <w:rsid w:val="00FC602F"/>
    <w:rsid w:val="00FD7691"/>
    <w:rsid w:val="12192ED6"/>
    <w:rsid w:val="149B1CF1"/>
    <w:rsid w:val="33EC6DAD"/>
    <w:rsid w:val="55FC40D0"/>
    <w:rsid w:val="640B08D9"/>
    <w:rsid w:val="77B7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Char"/>
    <w:basedOn w:val="10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页脚 Char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日期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8228-5914-4E6F-BEA7-26B5ACD1C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9</Pages>
  <Words>5553</Words>
  <Characters>7002</Characters>
  <Lines>52</Lines>
  <Paragraphs>14</Paragraphs>
  <TotalTime>118</TotalTime>
  <ScaleCrop>false</ScaleCrop>
  <LinksUpToDate>false</LinksUpToDate>
  <CharactersWithSpaces>7082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2022-09-14T10:32:00Z</dcterms:created>
  <dc:creator>Administrator</dc:creator>
  <cp:lastModifiedBy>许焕杭</cp:lastModifiedBy>
  <cp:lastPrinted>2022-09-14T02:50:00Z</cp:lastPrinted>
  <dcterms:modified xsi:type="dcterms:W3CDTF">2022-09-19T10:12:36Z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3952F8682E684C2F8F29C1FBC315114B</vt:lpwstr>
  </property>
</Properties>
</file>